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D4B" w:rsidRDefault="00400D4B" w:rsidP="00400D4B">
      <w:pPr>
        <w:jc w:val="left"/>
        <w:rPr>
          <w:rFonts w:ascii="Times New Roman" w:hAnsi="Times New Roman" w:cs="Times New Roman"/>
          <w:sz w:val="24"/>
          <w:szCs w:val="24"/>
        </w:rPr>
      </w:pPr>
      <w:r>
        <w:rPr>
          <w:rFonts w:ascii="Times New Roman" w:hAnsi="Times New Roman" w:cs="Times New Roman"/>
          <w:sz w:val="24"/>
          <w:szCs w:val="24"/>
        </w:rPr>
        <w:t>Student name:</w:t>
      </w:r>
    </w:p>
    <w:p w:rsidR="00400D4B" w:rsidRDefault="00400D4B" w:rsidP="00400D4B">
      <w:pPr>
        <w:jc w:val="left"/>
        <w:rPr>
          <w:rFonts w:ascii="Times New Roman" w:hAnsi="Times New Roman" w:cs="Times New Roman"/>
          <w:sz w:val="24"/>
          <w:szCs w:val="24"/>
        </w:rPr>
      </w:pPr>
      <w:r>
        <w:rPr>
          <w:rFonts w:ascii="Times New Roman" w:hAnsi="Times New Roman" w:cs="Times New Roman"/>
          <w:sz w:val="24"/>
          <w:szCs w:val="24"/>
        </w:rPr>
        <w:t>Professor’s name:</w:t>
      </w:r>
    </w:p>
    <w:p w:rsidR="00400D4B" w:rsidRDefault="00400D4B" w:rsidP="00400D4B">
      <w:pPr>
        <w:jc w:val="left"/>
        <w:rPr>
          <w:rFonts w:ascii="Times New Roman" w:hAnsi="Times New Roman" w:cs="Times New Roman"/>
          <w:sz w:val="24"/>
          <w:szCs w:val="24"/>
        </w:rPr>
      </w:pPr>
      <w:r>
        <w:rPr>
          <w:rFonts w:ascii="Times New Roman" w:hAnsi="Times New Roman" w:cs="Times New Roman"/>
          <w:sz w:val="24"/>
          <w:szCs w:val="24"/>
        </w:rPr>
        <w:t>Institution:</w:t>
      </w:r>
    </w:p>
    <w:p w:rsidR="00400D4B" w:rsidRDefault="00400D4B" w:rsidP="00400D4B">
      <w:pPr>
        <w:jc w:val="left"/>
        <w:rPr>
          <w:rFonts w:ascii="Times New Roman" w:hAnsi="Times New Roman" w:cs="Times New Roman"/>
          <w:sz w:val="24"/>
          <w:szCs w:val="24"/>
        </w:rPr>
      </w:pPr>
      <w:r>
        <w:rPr>
          <w:rFonts w:ascii="Times New Roman" w:hAnsi="Times New Roman" w:cs="Times New Roman"/>
          <w:sz w:val="24"/>
          <w:szCs w:val="24"/>
        </w:rPr>
        <w:t>Date:</w:t>
      </w:r>
    </w:p>
    <w:p w:rsidR="00400D4B" w:rsidRPr="00B62DC7" w:rsidRDefault="00400D4B" w:rsidP="00400D4B">
      <w:pPr>
        <w:jc w:val="center"/>
        <w:rPr>
          <w:rFonts w:ascii="Times New Roman" w:hAnsi="Times New Roman" w:cs="Times New Roman"/>
          <w:b/>
          <w:sz w:val="24"/>
          <w:szCs w:val="24"/>
        </w:rPr>
      </w:pPr>
      <w:r w:rsidRPr="00B62DC7">
        <w:rPr>
          <w:rFonts w:ascii="Times New Roman" w:hAnsi="Times New Roman" w:cs="Times New Roman"/>
          <w:b/>
          <w:sz w:val="24"/>
          <w:szCs w:val="24"/>
        </w:rPr>
        <w:t>Group thinking</w:t>
      </w:r>
    </w:p>
    <w:p w:rsidR="00400D4B" w:rsidRPr="00B62DC7" w:rsidRDefault="00400D4B" w:rsidP="00400D4B">
      <w:pPr>
        <w:rPr>
          <w:rFonts w:ascii="Times New Roman" w:hAnsi="Times New Roman" w:cs="Times New Roman"/>
          <w:b/>
          <w:sz w:val="24"/>
          <w:szCs w:val="24"/>
        </w:rPr>
      </w:pPr>
      <w:r w:rsidRPr="00B62DC7">
        <w:rPr>
          <w:rFonts w:ascii="Times New Roman" w:hAnsi="Times New Roman" w:cs="Times New Roman"/>
          <w:b/>
          <w:sz w:val="24"/>
          <w:szCs w:val="24"/>
        </w:rPr>
        <w:t>Introduction</w:t>
      </w:r>
    </w:p>
    <w:p w:rsidR="00400D4B" w:rsidRPr="00400D4B" w:rsidRDefault="00400D4B" w:rsidP="00B77F20">
      <w:pPr>
        <w:ind w:firstLine="720"/>
        <w:rPr>
          <w:rFonts w:ascii="Times New Roman" w:hAnsi="Times New Roman" w:cs="Times New Roman"/>
          <w:sz w:val="24"/>
          <w:szCs w:val="24"/>
        </w:rPr>
      </w:pPr>
      <w:r w:rsidRPr="00400D4B">
        <w:rPr>
          <w:rFonts w:ascii="Times New Roman" w:hAnsi="Times New Roman" w:cs="Times New Roman"/>
          <w:sz w:val="24"/>
          <w:szCs w:val="24"/>
        </w:rPr>
        <w:t>Groupthink is like cancer t</w:t>
      </w:r>
      <w:r>
        <w:rPr>
          <w:rFonts w:ascii="Times New Roman" w:hAnsi="Times New Roman" w:cs="Times New Roman"/>
          <w:sz w:val="24"/>
          <w:szCs w:val="24"/>
        </w:rPr>
        <w:t xml:space="preserve">hat slowly eats up the morals of </w:t>
      </w:r>
      <w:r w:rsidRPr="00400D4B">
        <w:rPr>
          <w:rFonts w:ascii="Times New Roman" w:hAnsi="Times New Roman" w:cs="Times New Roman"/>
          <w:sz w:val="24"/>
          <w:szCs w:val="24"/>
        </w:rPr>
        <w:t xml:space="preserve">individuals, secretly enslaves their ability to make the right decisions and or even be creative. This tendency of members of a group to abid and yield to the desire for dire uniformity or consensus at the cost of considering alternative courses of action has disastrous consequences. It's the main reason why people and societies don't move out of their comfort zones however devastating they </w:t>
      </w:r>
      <w:r>
        <w:rPr>
          <w:rFonts w:ascii="Times New Roman" w:hAnsi="Times New Roman" w:cs="Times New Roman"/>
          <w:sz w:val="24"/>
          <w:szCs w:val="24"/>
        </w:rPr>
        <w:t>may be or appreciate the change</w:t>
      </w:r>
      <w:r w:rsidR="00F70C37">
        <w:rPr>
          <w:rFonts w:ascii="Times New Roman" w:hAnsi="Times New Roman" w:cs="Times New Roman"/>
          <w:sz w:val="24"/>
          <w:szCs w:val="24"/>
        </w:rPr>
        <w:t xml:space="preserve">. Though it may </w:t>
      </w:r>
      <w:r w:rsidRPr="00400D4B">
        <w:rPr>
          <w:rFonts w:ascii="Times New Roman" w:hAnsi="Times New Roman" w:cs="Times New Roman"/>
          <w:sz w:val="24"/>
          <w:szCs w:val="24"/>
        </w:rPr>
        <w:t>be seen as means of solidarity especially in the situations which require difficu</w:t>
      </w:r>
      <w:r w:rsidR="00F70C37">
        <w:rPr>
          <w:rFonts w:ascii="Times New Roman" w:hAnsi="Times New Roman" w:cs="Times New Roman"/>
          <w:sz w:val="24"/>
          <w:szCs w:val="24"/>
        </w:rPr>
        <w:t xml:space="preserve">lt decisions, this </w:t>
      </w:r>
      <w:r w:rsidRPr="00400D4B">
        <w:rPr>
          <w:rFonts w:ascii="Times New Roman" w:hAnsi="Times New Roman" w:cs="Times New Roman"/>
          <w:sz w:val="24"/>
          <w:szCs w:val="24"/>
        </w:rPr>
        <w:t>thinking makes people to lose individuality and creativity in their d</w:t>
      </w:r>
      <w:r w:rsidR="00B77F20">
        <w:rPr>
          <w:rFonts w:ascii="Times New Roman" w:hAnsi="Times New Roman" w:cs="Times New Roman"/>
          <w:sz w:val="24"/>
          <w:szCs w:val="24"/>
        </w:rPr>
        <w:t>ecisions.</w:t>
      </w:r>
    </w:p>
    <w:p w:rsidR="00400D4B" w:rsidRPr="00400D4B" w:rsidRDefault="00400D4B" w:rsidP="00B77F20">
      <w:pPr>
        <w:ind w:firstLine="720"/>
        <w:rPr>
          <w:rFonts w:ascii="Times New Roman" w:hAnsi="Times New Roman" w:cs="Times New Roman"/>
          <w:sz w:val="24"/>
          <w:szCs w:val="24"/>
        </w:rPr>
      </w:pPr>
      <w:r w:rsidRPr="00400D4B">
        <w:rPr>
          <w:rFonts w:ascii="Times New Roman" w:hAnsi="Times New Roman" w:cs="Times New Roman"/>
          <w:sz w:val="24"/>
          <w:szCs w:val="24"/>
        </w:rPr>
        <w:t xml:space="preserve">There are many instances </w:t>
      </w:r>
      <w:bookmarkStart w:id="0" w:name="_GoBack"/>
      <w:bookmarkEnd w:id="0"/>
      <w:r w:rsidRPr="00400D4B">
        <w:rPr>
          <w:rFonts w:ascii="Times New Roman" w:hAnsi="Times New Roman" w:cs="Times New Roman"/>
          <w:sz w:val="24"/>
          <w:szCs w:val="24"/>
        </w:rPr>
        <w:t xml:space="preserve">in which this phenomenon is manifested in the story of The Lottery by Shirley Jackson. According to Janice (123), one of the major causes of groupthink is group </w:t>
      </w:r>
      <w:r w:rsidR="00B77F20" w:rsidRPr="00400D4B">
        <w:rPr>
          <w:rFonts w:ascii="Times New Roman" w:hAnsi="Times New Roman" w:cs="Times New Roman"/>
          <w:sz w:val="24"/>
          <w:szCs w:val="24"/>
        </w:rPr>
        <w:t>cohesiveness. This</w:t>
      </w:r>
      <w:r w:rsidRPr="00400D4B">
        <w:rPr>
          <w:rFonts w:ascii="Times New Roman" w:hAnsi="Times New Roman" w:cs="Times New Roman"/>
          <w:sz w:val="24"/>
          <w:szCs w:val="24"/>
        </w:rPr>
        <w:t xml:space="preserve"> brings an illusion of invulnerability allowing the members to exhibit a sense of optimism if when their fate is at stake. They have all gathered together to affirm to what they refer to as tradition. They even feel stronger and this makes them fail to think of the consequences of their actions. Some members like Old Man Warner exhibit a sense of ease and boast for the period he has been participating in the lottery. </w:t>
      </w:r>
      <w:r w:rsidR="00B77F20" w:rsidRPr="00400D4B">
        <w:rPr>
          <w:rFonts w:ascii="Times New Roman" w:hAnsi="Times New Roman" w:cs="Times New Roman"/>
          <w:sz w:val="24"/>
          <w:szCs w:val="24"/>
        </w:rPr>
        <w:t>“Seventy-</w:t>
      </w:r>
      <w:r w:rsidRPr="00400D4B">
        <w:rPr>
          <w:rFonts w:ascii="Times New Roman" w:hAnsi="Times New Roman" w:cs="Times New Roman"/>
          <w:sz w:val="24"/>
          <w:szCs w:val="24"/>
        </w:rPr>
        <w:t xml:space="preserve">seventh year I have been in the lottery" </w:t>
      </w:r>
      <w:r w:rsidR="00B77F20" w:rsidRPr="00400D4B">
        <w:rPr>
          <w:rFonts w:ascii="Times New Roman" w:hAnsi="Times New Roman" w:cs="Times New Roman"/>
          <w:sz w:val="24"/>
          <w:szCs w:val="24"/>
        </w:rPr>
        <w:t>(Jackson, 220</w:t>
      </w:r>
      <w:r w:rsidRPr="00400D4B">
        <w:rPr>
          <w:rFonts w:ascii="Times New Roman" w:hAnsi="Times New Roman" w:cs="Times New Roman"/>
          <w:sz w:val="24"/>
          <w:szCs w:val="24"/>
        </w:rPr>
        <w:t>). Groupthink causes these people not to realize the danger of their practice and that the fate of everyone rests inside a sinister black box.</w:t>
      </w:r>
    </w:p>
    <w:p w:rsidR="00400D4B" w:rsidRPr="00400D4B" w:rsidRDefault="00400D4B" w:rsidP="00B77F20">
      <w:pPr>
        <w:ind w:firstLine="720"/>
        <w:rPr>
          <w:rFonts w:ascii="Times New Roman" w:hAnsi="Times New Roman" w:cs="Times New Roman"/>
          <w:sz w:val="24"/>
          <w:szCs w:val="24"/>
        </w:rPr>
      </w:pPr>
      <w:r w:rsidRPr="00400D4B">
        <w:rPr>
          <w:rFonts w:ascii="Times New Roman" w:hAnsi="Times New Roman" w:cs="Times New Roman"/>
          <w:sz w:val="24"/>
          <w:szCs w:val="24"/>
        </w:rPr>
        <w:lastRenderedPageBreak/>
        <w:t>Groupthink is also manifested after Tessie Hutchinson later in the story is selected as a scapegoat through the lottery. At this point, the member forgets her role in the society as a mother, wife and a friend. They all hurried up to quench their thirst as they considered her at that time as cancer that ought to be cured using the power of stone. They fail to think about the consequences of the decision just because the box has directed the outlier. "Although the villager had forgotten the ritual and lost the original black box, they still remembered to use stones. The pile of stones that boys had gathered earlier was ready." They slowly and blindly followed this tradition to the latter without any thought. Even when the policy is working badly and has unintended consequences that even disturb the conscience of members, group thought makes loyalty the priority.</w:t>
      </w:r>
    </w:p>
    <w:p w:rsidR="00400D4B" w:rsidRPr="00400D4B" w:rsidRDefault="00400D4B" w:rsidP="00B77F20">
      <w:pPr>
        <w:ind w:firstLine="720"/>
        <w:rPr>
          <w:rFonts w:ascii="Times New Roman" w:hAnsi="Times New Roman" w:cs="Times New Roman"/>
          <w:sz w:val="24"/>
          <w:szCs w:val="24"/>
        </w:rPr>
      </w:pPr>
      <w:r w:rsidRPr="00400D4B">
        <w:rPr>
          <w:rFonts w:ascii="Times New Roman" w:hAnsi="Times New Roman" w:cs="Times New Roman"/>
          <w:sz w:val="24"/>
          <w:szCs w:val="24"/>
        </w:rPr>
        <w:t xml:space="preserve"> Groupthink makes people be totally ignorant and avoid individual responsibility.</w:t>
      </w:r>
      <w:r>
        <w:rPr>
          <w:rFonts w:ascii="Times New Roman" w:hAnsi="Times New Roman" w:cs="Times New Roman"/>
          <w:sz w:val="24"/>
          <w:szCs w:val="24"/>
        </w:rPr>
        <w:t xml:space="preserve"> </w:t>
      </w:r>
      <w:r w:rsidRPr="00400D4B">
        <w:rPr>
          <w:rFonts w:ascii="Times New Roman" w:hAnsi="Times New Roman" w:cs="Times New Roman"/>
          <w:sz w:val="24"/>
          <w:szCs w:val="24"/>
        </w:rPr>
        <w:t xml:space="preserve">No one of liberal mind can engage in a practice that he/she knows very little about. </w:t>
      </w:r>
      <w:r w:rsidR="00B77F20" w:rsidRPr="00400D4B">
        <w:rPr>
          <w:rFonts w:ascii="Times New Roman" w:hAnsi="Times New Roman" w:cs="Times New Roman"/>
          <w:sz w:val="24"/>
          <w:szCs w:val="24"/>
        </w:rPr>
        <w:t>However, the</w:t>
      </w:r>
      <w:r w:rsidRPr="00400D4B">
        <w:rPr>
          <w:rFonts w:ascii="Times New Roman" w:hAnsi="Times New Roman" w:cs="Times New Roman"/>
          <w:sz w:val="24"/>
          <w:szCs w:val="24"/>
        </w:rPr>
        <w:t xml:space="preserve"> villagers don't know the history of this dangerous tradition, but are willing to embrace it without even thinking of its </w:t>
      </w:r>
      <w:r w:rsidR="00B77F20" w:rsidRPr="00400D4B">
        <w:rPr>
          <w:rFonts w:ascii="Times New Roman" w:hAnsi="Times New Roman" w:cs="Times New Roman"/>
          <w:sz w:val="24"/>
          <w:szCs w:val="24"/>
        </w:rPr>
        <w:t>effects. No</w:t>
      </w:r>
      <w:r w:rsidRPr="00400D4B">
        <w:rPr>
          <w:rFonts w:ascii="Times New Roman" w:hAnsi="Times New Roman" w:cs="Times New Roman"/>
          <w:sz w:val="24"/>
          <w:szCs w:val="24"/>
        </w:rPr>
        <w:t xml:space="preserve"> one is even bothering to trace its origin. What they </w:t>
      </w:r>
      <w:r w:rsidR="00B77F20" w:rsidRPr="00400D4B">
        <w:rPr>
          <w:rFonts w:ascii="Times New Roman" w:hAnsi="Times New Roman" w:cs="Times New Roman"/>
          <w:sz w:val="24"/>
          <w:szCs w:val="24"/>
        </w:rPr>
        <w:t>now</w:t>
      </w:r>
      <w:r w:rsidRPr="00400D4B">
        <w:rPr>
          <w:rFonts w:ascii="Times New Roman" w:hAnsi="Times New Roman" w:cs="Times New Roman"/>
          <w:sz w:val="24"/>
          <w:szCs w:val="24"/>
        </w:rPr>
        <w:t xml:space="preserve"> are that </w:t>
      </w:r>
      <w:r w:rsidR="00B77F20" w:rsidRPr="00400D4B">
        <w:rPr>
          <w:rFonts w:ascii="Times New Roman" w:hAnsi="Times New Roman" w:cs="Times New Roman"/>
          <w:sz w:val="24"/>
          <w:szCs w:val="24"/>
        </w:rPr>
        <w:t>“…</w:t>
      </w:r>
      <w:r w:rsidRPr="00400D4B">
        <w:rPr>
          <w:rFonts w:ascii="Times New Roman" w:hAnsi="Times New Roman" w:cs="Times New Roman"/>
          <w:sz w:val="24"/>
          <w:szCs w:val="24"/>
        </w:rPr>
        <w:t>had</w:t>
      </w:r>
      <w:r>
        <w:rPr>
          <w:rFonts w:ascii="Times New Roman" w:hAnsi="Times New Roman" w:cs="Times New Roman"/>
          <w:sz w:val="24"/>
          <w:szCs w:val="24"/>
        </w:rPr>
        <w:t xml:space="preserve"> been put in use even before Old</w:t>
      </w:r>
      <w:r w:rsidRPr="00400D4B">
        <w:rPr>
          <w:rFonts w:ascii="Times New Roman" w:hAnsi="Times New Roman" w:cs="Times New Roman"/>
          <w:sz w:val="24"/>
          <w:szCs w:val="24"/>
        </w:rPr>
        <w:t xml:space="preserve"> </w:t>
      </w:r>
      <w:r w:rsidR="00B77F20" w:rsidRPr="00400D4B">
        <w:rPr>
          <w:rFonts w:ascii="Times New Roman" w:hAnsi="Times New Roman" w:cs="Times New Roman"/>
          <w:sz w:val="24"/>
          <w:szCs w:val="24"/>
        </w:rPr>
        <w:t>Man Warner</w:t>
      </w:r>
      <w:r w:rsidRPr="00400D4B">
        <w:rPr>
          <w:rFonts w:ascii="Times New Roman" w:hAnsi="Times New Roman" w:cs="Times New Roman"/>
          <w:sz w:val="24"/>
          <w:szCs w:val="24"/>
        </w:rPr>
        <w:t>" (Jackson</w:t>
      </w:r>
      <w:r w:rsidR="00B77F20" w:rsidRPr="00400D4B">
        <w:rPr>
          <w:rFonts w:ascii="Times New Roman" w:hAnsi="Times New Roman" w:cs="Times New Roman"/>
          <w:sz w:val="24"/>
          <w:szCs w:val="24"/>
        </w:rPr>
        <w:t>, 217</w:t>
      </w:r>
      <w:r w:rsidRPr="00400D4B">
        <w:rPr>
          <w:rFonts w:ascii="Times New Roman" w:hAnsi="Times New Roman" w:cs="Times New Roman"/>
          <w:sz w:val="24"/>
          <w:szCs w:val="24"/>
        </w:rPr>
        <w:t xml:space="preserve">). The members are not even willing to leave the tradition. The effect of groupthink has blindfolded them to extend that they don't realize how it's threatening their lives. When </w:t>
      </w:r>
      <w:r w:rsidR="00B77F20" w:rsidRPr="00400D4B">
        <w:rPr>
          <w:rFonts w:ascii="Times New Roman" w:hAnsi="Times New Roman" w:cs="Times New Roman"/>
          <w:sz w:val="24"/>
          <w:szCs w:val="24"/>
        </w:rPr>
        <w:t>Mr. Adams</w:t>
      </w:r>
      <w:r w:rsidRPr="00400D4B">
        <w:rPr>
          <w:rFonts w:ascii="Times New Roman" w:hAnsi="Times New Roman" w:cs="Times New Roman"/>
          <w:sz w:val="24"/>
          <w:szCs w:val="24"/>
        </w:rPr>
        <w:t xml:space="preserve"> mentions to Warner that he heard that the north village is thinking of giving up with the lottery, he furiously </w:t>
      </w:r>
      <w:r w:rsidR="00B77F20" w:rsidRPr="00400D4B">
        <w:rPr>
          <w:rFonts w:ascii="Times New Roman" w:hAnsi="Times New Roman" w:cs="Times New Roman"/>
          <w:sz w:val="24"/>
          <w:szCs w:val="24"/>
        </w:rPr>
        <w:t>contempt’s</w:t>
      </w:r>
      <w:r w:rsidRPr="00400D4B">
        <w:rPr>
          <w:rFonts w:ascii="Times New Roman" w:hAnsi="Times New Roman" w:cs="Times New Roman"/>
          <w:sz w:val="24"/>
          <w:szCs w:val="24"/>
        </w:rPr>
        <w:t xml:space="preserve"> the act and refers them to as "pack of craz</w:t>
      </w:r>
      <w:r w:rsidR="00B77F20">
        <w:rPr>
          <w:rFonts w:ascii="Times New Roman" w:hAnsi="Times New Roman" w:cs="Times New Roman"/>
          <w:sz w:val="24"/>
          <w:szCs w:val="24"/>
        </w:rPr>
        <w:t>y fool'.</w:t>
      </w:r>
    </w:p>
    <w:p w:rsidR="00400D4B" w:rsidRPr="00400D4B" w:rsidRDefault="00400D4B" w:rsidP="00B77F20">
      <w:pPr>
        <w:ind w:firstLine="720"/>
        <w:rPr>
          <w:rFonts w:ascii="Times New Roman" w:hAnsi="Times New Roman" w:cs="Times New Roman"/>
          <w:sz w:val="24"/>
          <w:szCs w:val="24"/>
        </w:rPr>
      </w:pPr>
      <w:r w:rsidRPr="00400D4B">
        <w:rPr>
          <w:rFonts w:ascii="Times New Roman" w:hAnsi="Times New Roman" w:cs="Times New Roman"/>
          <w:sz w:val="24"/>
          <w:szCs w:val="24"/>
        </w:rPr>
        <w:t xml:space="preserve">This type of psychological contagion and social conformity makes people accept their roles without considering their effects on the social welfare of the group they belong </w:t>
      </w:r>
      <w:r w:rsidR="00B77F20" w:rsidRPr="00400D4B">
        <w:rPr>
          <w:rFonts w:ascii="Times New Roman" w:hAnsi="Times New Roman" w:cs="Times New Roman"/>
          <w:sz w:val="24"/>
          <w:szCs w:val="24"/>
        </w:rPr>
        <w:t>to. For</w:t>
      </w:r>
      <w:r w:rsidRPr="00400D4B">
        <w:rPr>
          <w:rFonts w:ascii="Times New Roman" w:hAnsi="Times New Roman" w:cs="Times New Roman"/>
          <w:sz w:val="24"/>
          <w:szCs w:val="24"/>
        </w:rPr>
        <w:t xml:space="preserve"> example, </w:t>
      </w:r>
      <w:r w:rsidR="00B77F20" w:rsidRPr="00400D4B">
        <w:rPr>
          <w:rFonts w:ascii="Times New Roman" w:hAnsi="Times New Roman" w:cs="Times New Roman"/>
          <w:sz w:val="24"/>
          <w:szCs w:val="24"/>
        </w:rPr>
        <w:t>Mr. Summers</w:t>
      </w:r>
      <w:r w:rsidRPr="00400D4B">
        <w:rPr>
          <w:rFonts w:ascii="Times New Roman" w:hAnsi="Times New Roman" w:cs="Times New Roman"/>
          <w:sz w:val="24"/>
          <w:szCs w:val="24"/>
        </w:rPr>
        <w:t xml:space="preserve"> has contended with the role he plays in the lottery despite its effects,</w:t>
      </w:r>
    </w:p>
    <w:p w:rsidR="00400D4B" w:rsidRPr="00400D4B" w:rsidRDefault="00400D4B" w:rsidP="00B77F20">
      <w:pPr>
        <w:ind w:firstLine="720"/>
        <w:rPr>
          <w:rFonts w:ascii="Times New Roman" w:hAnsi="Times New Roman" w:cs="Times New Roman"/>
          <w:sz w:val="24"/>
          <w:szCs w:val="24"/>
        </w:rPr>
      </w:pPr>
      <w:r w:rsidRPr="00400D4B">
        <w:rPr>
          <w:rFonts w:ascii="Times New Roman" w:hAnsi="Times New Roman" w:cs="Times New Roman"/>
          <w:sz w:val="24"/>
          <w:szCs w:val="24"/>
        </w:rPr>
        <w:t xml:space="preserve">Contrary to the story of Lottery, the story of Battle Royal depicts a society that is guided by individual thinking rather than group </w:t>
      </w:r>
      <w:r w:rsidR="00B77F20" w:rsidRPr="00400D4B">
        <w:rPr>
          <w:rFonts w:ascii="Times New Roman" w:hAnsi="Times New Roman" w:cs="Times New Roman"/>
          <w:sz w:val="24"/>
          <w:szCs w:val="24"/>
        </w:rPr>
        <w:t>thinks. Different</w:t>
      </w:r>
      <w:r w:rsidRPr="00400D4B">
        <w:rPr>
          <w:rFonts w:ascii="Times New Roman" w:hAnsi="Times New Roman" w:cs="Times New Roman"/>
          <w:sz w:val="24"/>
          <w:szCs w:val="24"/>
        </w:rPr>
        <w:t xml:space="preserve"> from the characters in the story of Lottery, the boy in the story of Battle Royal is an independent thinker rather than group thinker. As illustrated at the beginning of the </w:t>
      </w:r>
      <w:r w:rsidR="00B77F20" w:rsidRPr="00400D4B">
        <w:rPr>
          <w:rFonts w:ascii="Times New Roman" w:hAnsi="Times New Roman" w:cs="Times New Roman"/>
          <w:sz w:val="24"/>
          <w:szCs w:val="24"/>
        </w:rPr>
        <w:t>story, he</w:t>
      </w:r>
      <w:r w:rsidRPr="00400D4B">
        <w:rPr>
          <w:rFonts w:ascii="Times New Roman" w:hAnsi="Times New Roman" w:cs="Times New Roman"/>
          <w:sz w:val="24"/>
          <w:szCs w:val="24"/>
        </w:rPr>
        <w:t xml:space="preserve"> does not conform to the version other people tell he is but rather accepted them.  "All my life I had been looking or something, and everywhere I turned someone tried to tell me what it was. I accepted their answers too, though they were often contradiction and even self-contradiction". He is determined to make a personal discovery and indeed naïve. He later comes to discover that he is himself, and not a freak of nature no of history. This is through independent mind and thoughts that are not caged.</w:t>
      </w:r>
    </w:p>
    <w:p w:rsidR="00400D4B" w:rsidRPr="00400D4B" w:rsidRDefault="00400D4B" w:rsidP="00400D4B">
      <w:pPr>
        <w:rPr>
          <w:rFonts w:ascii="Times New Roman" w:hAnsi="Times New Roman" w:cs="Times New Roman"/>
          <w:sz w:val="24"/>
          <w:szCs w:val="24"/>
        </w:rPr>
      </w:pPr>
      <w:r w:rsidRPr="00400D4B">
        <w:rPr>
          <w:rFonts w:ascii="Times New Roman" w:hAnsi="Times New Roman" w:cs="Times New Roman"/>
          <w:sz w:val="24"/>
          <w:szCs w:val="24"/>
        </w:rPr>
        <w:t xml:space="preserve">While the characters in the Lottery do not discover that they are in a dangerous zone by embracing group </w:t>
      </w:r>
      <w:r w:rsidR="00B77F20" w:rsidRPr="00400D4B">
        <w:rPr>
          <w:rFonts w:ascii="Times New Roman" w:hAnsi="Times New Roman" w:cs="Times New Roman"/>
          <w:sz w:val="24"/>
          <w:szCs w:val="24"/>
        </w:rPr>
        <w:t>thinking, the</w:t>
      </w:r>
      <w:r w:rsidRPr="00400D4B">
        <w:rPr>
          <w:rFonts w:ascii="Times New Roman" w:hAnsi="Times New Roman" w:cs="Times New Roman"/>
          <w:sz w:val="24"/>
          <w:szCs w:val="24"/>
        </w:rPr>
        <w:t xml:space="preserve"> characters in Battle Royal make this discovery. The grandfather of the boy in his deathbed narrates how his group thought and being submissive has cost him and is afraid that he will die with that </w:t>
      </w:r>
      <w:r w:rsidR="00B77F20" w:rsidRPr="00400D4B">
        <w:rPr>
          <w:rFonts w:ascii="Times New Roman" w:hAnsi="Times New Roman" w:cs="Times New Roman"/>
          <w:sz w:val="24"/>
          <w:szCs w:val="24"/>
        </w:rPr>
        <w:t>guiltiness. He</w:t>
      </w:r>
      <w:r w:rsidRPr="00400D4B">
        <w:rPr>
          <w:rFonts w:ascii="Times New Roman" w:hAnsi="Times New Roman" w:cs="Times New Roman"/>
          <w:sz w:val="24"/>
          <w:szCs w:val="24"/>
        </w:rPr>
        <w:t xml:space="preserve"> refers to himself as traitor and spy. However, at this time he is embracing an independent thought and recognizing his past slide in stride.</w:t>
      </w:r>
    </w:p>
    <w:p w:rsidR="00400D4B" w:rsidRPr="00B77F20" w:rsidRDefault="00B77F20" w:rsidP="00400D4B">
      <w:pPr>
        <w:rPr>
          <w:rFonts w:ascii="Times New Roman" w:hAnsi="Times New Roman" w:cs="Times New Roman"/>
          <w:b/>
          <w:sz w:val="24"/>
          <w:szCs w:val="24"/>
        </w:rPr>
      </w:pPr>
      <w:r w:rsidRPr="00B77F20">
        <w:rPr>
          <w:rFonts w:ascii="Times New Roman" w:hAnsi="Times New Roman" w:cs="Times New Roman"/>
          <w:b/>
          <w:sz w:val="24"/>
          <w:szCs w:val="24"/>
        </w:rPr>
        <w:t>Conclusion</w:t>
      </w:r>
    </w:p>
    <w:p w:rsidR="00400D4B" w:rsidRPr="00400D4B" w:rsidRDefault="00B77F20" w:rsidP="00B77F20">
      <w:pPr>
        <w:ind w:firstLine="720"/>
        <w:rPr>
          <w:rFonts w:ascii="Times New Roman" w:hAnsi="Times New Roman" w:cs="Times New Roman"/>
          <w:sz w:val="24"/>
          <w:szCs w:val="24"/>
        </w:rPr>
      </w:pPr>
      <w:r w:rsidRPr="00400D4B">
        <w:rPr>
          <w:rFonts w:ascii="Times New Roman" w:hAnsi="Times New Roman" w:cs="Times New Roman"/>
          <w:sz w:val="24"/>
          <w:szCs w:val="24"/>
        </w:rPr>
        <w:t>Group thinking</w:t>
      </w:r>
      <w:r w:rsidR="00400D4B" w:rsidRPr="00400D4B">
        <w:rPr>
          <w:rFonts w:ascii="Times New Roman" w:hAnsi="Times New Roman" w:cs="Times New Roman"/>
          <w:sz w:val="24"/>
          <w:szCs w:val="24"/>
        </w:rPr>
        <w:t xml:space="preserve"> is usually an easy way for most people especial who are phobic to challenging decisions or poor in making theirs. It can also be a distressing thought to go against a group. However, history has always proven that group conformity can be very costly. This is illustrated in the story of the lottery as the community is suffering in the hands of group thinking. However independent thought leads to freedom discovery and personal dev</w:t>
      </w:r>
      <w:r>
        <w:rPr>
          <w:rFonts w:ascii="Times New Roman" w:hAnsi="Times New Roman" w:cs="Times New Roman"/>
          <w:sz w:val="24"/>
          <w:szCs w:val="24"/>
        </w:rPr>
        <w:t>elopment as illustrated in Battle</w:t>
      </w:r>
      <w:r w:rsidR="00400D4B" w:rsidRPr="00400D4B">
        <w:rPr>
          <w:rFonts w:ascii="Times New Roman" w:hAnsi="Times New Roman" w:cs="Times New Roman"/>
          <w:sz w:val="24"/>
          <w:szCs w:val="24"/>
        </w:rPr>
        <w:t xml:space="preserve"> Royal.</w:t>
      </w:r>
    </w:p>
    <w:p w:rsidR="00400D4B" w:rsidRPr="00400D4B" w:rsidRDefault="00400D4B" w:rsidP="00400D4B">
      <w:pPr>
        <w:rPr>
          <w:rFonts w:ascii="Times New Roman" w:hAnsi="Times New Roman" w:cs="Times New Roman"/>
          <w:sz w:val="24"/>
          <w:szCs w:val="24"/>
        </w:rPr>
      </w:pPr>
    </w:p>
    <w:p w:rsidR="00400D4B" w:rsidRPr="00400D4B" w:rsidRDefault="00400D4B" w:rsidP="00400D4B">
      <w:pPr>
        <w:rPr>
          <w:rFonts w:ascii="Times New Roman" w:hAnsi="Times New Roman" w:cs="Times New Roman"/>
          <w:sz w:val="24"/>
          <w:szCs w:val="24"/>
        </w:rPr>
      </w:pPr>
    </w:p>
    <w:p w:rsidR="00400D4B" w:rsidRPr="007905A3" w:rsidRDefault="007905A3" w:rsidP="007905A3">
      <w:pPr>
        <w:jc w:val="center"/>
        <w:rPr>
          <w:rFonts w:ascii="Times New Roman" w:hAnsi="Times New Roman" w:cs="Times New Roman"/>
          <w:sz w:val="24"/>
          <w:szCs w:val="24"/>
        </w:rPr>
      </w:pPr>
      <w:r>
        <w:rPr>
          <w:rFonts w:ascii="Times New Roman" w:hAnsi="Times New Roman" w:cs="Times New Roman"/>
          <w:sz w:val="24"/>
          <w:szCs w:val="24"/>
        </w:rPr>
        <w:t>Works cited</w:t>
      </w:r>
    </w:p>
    <w:p w:rsidR="00400D4B" w:rsidRPr="00400D4B" w:rsidRDefault="00400D4B" w:rsidP="00B77F20">
      <w:pPr>
        <w:ind w:left="720" w:hanging="720"/>
        <w:rPr>
          <w:rFonts w:ascii="Times New Roman" w:hAnsi="Times New Roman" w:cs="Times New Roman"/>
          <w:sz w:val="24"/>
          <w:szCs w:val="24"/>
        </w:rPr>
      </w:pPr>
      <w:r w:rsidRPr="00400D4B">
        <w:rPr>
          <w:rFonts w:ascii="Times New Roman" w:hAnsi="Times New Roman" w:cs="Times New Roman"/>
          <w:sz w:val="24"/>
          <w:szCs w:val="24"/>
        </w:rPr>
        <w:t>Ellison, Ralph. "Battle</w:t>
      </w:r>
      <w:r w:rsidR="00B77F20">
        <w:rPr>
          <w:rFonts w:ascii="Times New Roman" w:hAnsi="Times New Roman" w:cs="Times New Roman"/>
          <w:sz w:val="24"/>
          <w:szCs w:val="24"/>
        </w:rPr>
        <w:t xml:space="preserve"> R</w:t>
      </w:r>
      <w:r w:rsidRPr="00400D4B">
        <w:rPr>
          <w:rFonts w:ascii="Times New Roman" w:hAnsi="Times New Roman" w:cs="Times New Roman"/>
          <w:sz w:val="24"/>
          <w:szCs w:val="24"/>
        </w:rPr>
        <w:t>oyal." The compact Bedford introduction to literature (3rd ed., pp. 286-295). New York: Bedford/St. Martin's</w:t>
      </w:r>
      <w:r w:rsidR="00B77F20" w:rsidRPr="00400D4B">
        <w:rPr>
          <w:rFonts w:ascii="Times New Roman" w:hAnsi="Times New Roman" w:cs="Times New Roman"/>
          <w:sz w:val="24"/>
          <w:szCs w:val="24"/>
        </w:rPr>
        <w:t>. (</w:t>
      </w:r>
      <w:r w:rsidRPr="00400D4B">
        <w:rPr>
          <w:rFonts w:ascii="Times New Roman" w:hAnsi="Times New Roman" w:cs="Times New Roman"/>
          <w:sz w:val="24"/>
          <w:szCs w:val="24"/>
        </w:rPr>
        <w:t>Original work published 1947) (1994</w:t>
      </w:r>
    </w:p>
    <w:p w:rsidR="00400D4B" w:rsidRPr="00400D4B" w:rsidRDefault="00400D4B" w:rsidP="00B77F20">
      <w:pPr>
        <w:ind w:left="720" w:hanging="720"/>
        <w:rPr>
          <w:rFonts w:ascii="Times New Roman" w:hAnsi="Times New Roman" w:cs="Times New Roman"/>
          <w:sz w:val="24"/>
          <w:szCs w:val="24"/>
        </w:rPr>
      </w:pPr>
      <w:r w:rsidRPr="00400D4B">
        <w:rPr>
          <w:rFonts w:ascii="Times New Roman" w:hAnsi="Times New Roman" w:cs="Times New Roman"/>
          <w:sz w:val="24"/>
          <w:szCs w:val="24"/>
        </w:rPr>
        <w:t>Jackson, Shirley. The lottery. Wildside Press LLC, 2018.</w:t>
      </w:r>
    </w:p>
    <w:p w:rsidR="00400D4B" w:rsidRDefault="00400D4B" w:rsidP="00B77F20">
      <w:pPr>
        <w:ind w:left="720" w:hanging="720"/>
        <w:rPr>
          <w:rFonts w:ascii="Times New Roman" w:hAnsi="Times New Roman" w:cs="Times New Roman"/>
          <w:sz w:val="24"/>
          <w:szCs w:val="24"/>
        </w:rPr>
      </w:pPr>
      <w:r w:rsidRPr="00400D4B">
        <w:rPr>
          <w:rFonts w:ascii="Times New Roman" w:hAnsi="Times New Roman" w:cs="Times New Roman"/>
          <w:sz w:val="24"/>
          <w:szCs w:val="24"/>
        </w:rPr>
        <w:t>Purdon, Christine. "Thought suppression and psychopathology." Behavior research and therapy 37.11 (1999): 1029-1054.</w:t>
      </w:r>
    </w:p>
    <w:p w:rsidR="00B77F20" w:rsidRPr="00400D4B" w:rsidRDefault="00B77F20" w:rsidP="00B77F20">
      <w:pPr>
        <w:ind w:left="720" w:hanging="720"/>
        <w:rPr>
          <w:rFonts w:ascii="Times New Roman" w:hAnsi="Times New Roman" w:cs="Times New Roman"/>
          <w:sz w:val="24"/>
          <w:szCs w:val="24"/>
        </w:rPr>
      </w:pPr>
      <w:r w:rsidRPr="00400D4B">
        <w:rPr>
          <w:rFonts w:ascii="Times New Roman" w:hAnsi="Times New Roman" w:cs="Times New Roman"/>
          <w:sz w:val="24"/>
          <w:szCs w:val="24"/>
        </w:rPr>
        <w:t xml:space="preserve">Wegner, Daniel M., et al. "Paradoxical effects of thought suppression." Journal of personality and social psychology53.1 (1987): </w:t>
      </w:r>
    </w:p>
    <w:p w:rsidR="00B77F20" w:rsidRPr="00400D4B" w:rsidRDefault="00B77F20" w:rsidP="00B77F20">
      <w:pPr>
        <w:ind w:left="720" w:hanging="720"/>
        <w:rPr>
          <w:rFonts w:ascii="Times New Roman" w:hAnsi="Times New Roman" w:cs="Times New Roman"/>
          <w:sz w:val="24"/>
          <w:szCs w:val="24"/>
        </w:rPr>
      </w:pPr>
    </w:p>
    <w:p w:rsidR="00B90EB6" w:rsidRPr="00400D4B" w:rsidRDefault="00B90EB6">
      <w:pPr>
        <w:rPr>
          <w:rFonts w:ascii="Times New Roman" w:hAnsi="Times New Roman" w:cs="Times New Roman"/>
          <w:sz w:val="24"/>
          <w:szCs w:val="24"/>
        </w:rPr>
      </w:pPr>
    </w:p>
    <w:sectPr w:rsidR="00B90EB6" w:rsidRPr="00400D4B" w:rsidSect="00B90EB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D88" w:rsidRDefault="002C0D88" w:rsidP="00400D4B">
      <w:pPr>
        <w:spacing w:line="240" w:lineRule="auto"/>
      </w:pPr>
      <w:r>
        <w:separator/>
      </w:r>
    </w:p>
  </w:endnote>
  <w:endnote w:type="continuationSeparator" w:id="0">
    <w:p w:rsidR="002C0D88" w:rsidRDefault="002C0D88" w:rsidP="00400D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D88" w:rsidRDefault="002C0D88" w:rsidP="00400D4B">
      <w:pPr>
        <w:spacing w:line="240" w:lineRule="auto"/>
      </w:pPr>
      <w:r>
        <w:separator/>
      </w:r>
    </w:p>
  </w:footnote>
  <w:footnote w:type="continuationSeparator" w:id="0">
    <w:p w:rsidR="002C0D88" w:rsidRDefault="002C0D88" w:rsidP="00400D4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D4B" w:rsidRPr="007905A3" w:rsidRDefault="00400D4B">
    <w:pPr>
      <w:pStyle w:val="Header"/>
      <w:jc w:val="right"/>
      <w:rPr>
        <w:rFonts w:ascii="Times New Roman" w:hAnsi="Times New Roman" w:cs="Times New Roman"/>
        <w:sz w:val="24"/>
        <w:szCs w:val="24"/>
      </w:rPr>
    </w:pPr>
    <w:r w:rsidRPr="007905A3">
      <w:rPr>
        <w:rFonts w:ascii="Times New Roman" w:hAnsi="Times New Roman" w:cs="Times New Roman"/>
        <w:sz w:val="24"/>
        <w:szCs w:val="24"/>
      </w:rPr>
      <w:t xml:space="preserve">Surname </w:t>
    </w:r>
    <w:sdt>
      <w:sdtPr>
        <w:rPr>
          <w:rFonts w:ascii="Times New Roman" w:hAnsi="Times New Roman" w:cs="Times New Roman"/>
          <w:sz w:val="24"/>
          <w:szCs w:val="24"/>
        </w:rPr>
        <w:id w:val="25563853"/>
        <w:docPartObj>
          <w:docPartGallery w:val="Page Numbers (Top of Page)"/>
          <w:docPartUnique/>
        </w:docPartObj>
      </w:sdtPr>
      <w:sdtEndPr/>
      <w:sdtContent>
        <w:r w:rsidR="00BA5472" w:rsidRPr="007905A3">
          <w:rPr>
            <w:rFonts w:ascii="Times New Roman" w:hAnsi="Times New Roman" w:cs="Times New Roman"/>
            <w:sz w:val="24"/>
            <w:szCs w:val="24"/>
          </w:rPr>
          <w:fldChar w:fldCharType="begin"/>
        </w:r>
        <w:r w:rsidR="00BA5472" w:rsidRPr="007905A3">
          <w:rPr>
            <w:rFonts w:ascii="Times New Roman" w:hAnsi="Times New Roman" w:cs="Times New Roman"/>
            <w:sz w:val="24"/>
            <w:szCs w:val="24"/>
          </w:rPr>
          <w:instrText xml:space="preserve"> PAGE   \* MERGEFORMAT </w:instrText>
        </w:r>
        <w:r w:rsidR="00BA5472" w:rsidRPr="007905A3">
          <w:rPr>
            <w:rFonts w:ascii="Times New Roman" w:hAnsi="Times New Roman" w:cs="Times New Roman"/>
            <w:sz w:val="24"/>
            <w:szCs w:val="24"/>
          </w:rPr>
          <w:fldChar w:fldCharType="separate"/>
        </w:r>
        <w:r w:rsidR="002C0D88">
          <w:rPr>
            <w:rFonts w:ascii="Times New Roman" w:hAnsi="Times New Roman" w:cs="Times New Roman"/>
            <w:noProof/>
            <w:sz w:val="24"/>
            <w:szCs w:val="24"/>
          </w:rPr>
          <w:t>1</w:t>
        </w:r>
        <w:r w:rsidR="00BA5472" w:rsidRPr="007905A3">
          <w:rPr>
            <w:rFonts w:ascii="Times New Roman" w:hAnsi="Times New Roman" w:cs="Times New Roman"/>
            <w:noProof/>
            <w:sz w:val="24"/>
            <w:szCs w:val="24"/>
          </w:rPr>
          <w:fldChar w:fldCharType="end"/>
        </w:r>
      </w:sdtContent>
    </w:sdt>
  </w:p>
  <w:p w:rsidR="00400D4B" w:rsidRPr="007905A3" w:rsidRDefault="00400D4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D4B"/>
    <w:rsid w:val="002C0D88"/>
    <w:rsid w:val="00400D4B"/>
    <w:rsid w:val="00530D94"/>
    <w:rsid w:val="00613B8D"/>
    <w:rsid w:val="0067135C"/>
    <w:rsid w:val="00704BC7"/>
    <w:rsid w:val="007905A3"/>
    <w:rsid w:val="00855481"/>
    <w:rsid w:val="008A4B02"/>
    <w:rsid w:val="00B61CDC"/>
    <w:rsid w:val="00B62DC7"/>
    <w:rsid w:val="00B77F20"/>
    <w:rsid w:val="00B90EB6"/>
    <w:rsid w:val="00BA5472"/>
    <w:rsid w:val="00F70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0D4B"/>
    <w:pPr>
      <w:tabs>
        <w:tab w:val="center" w:pos="4680"/>
        <w:tab w:val="right" w:pos="9360"/>
      </w:tabs>
      <w:spacing w:line="240" w:lineRule="auto"/>
    </w:pPr>
  </w:style>
  <w:style w:type="character" w:customStyle="1" w:styleId="HeaderChar">
    <w:name w:val="Header Char"/>
    <w:basedOn w:val="DefaultParagraphFont"/>
    <w:link w:val="Header"/>
    <w:uiPriority w:val="99"/>
    <w:rsid w:val="00400D4B"/>
  </w:style>
  <w:style w:type="paragraph" w:styleId="Footer">
    <w:name w:val="footer"/>
    <w:basedOn w:val="Normal"/>
    <w:link w:val="FooterChar"/>
    <w:uiPriority w:val="99"/>
    <w:unhideWhenUsed/>
    <w:rsid w:val="00400D4B"/>
    <w:pPr>
      <w:tabs>
        <w:tab w:val="center" w:pos="4680"/>
        <w:tab w:val="right" w:pos="9360"/>
      </w:tabs>
      <w:spacing w:line="240" w:lineRule="auto"/>
    </w:pPr>
  </w:style>
  <w:style w:type="character" w:customStyle="1" w:styleId="FooterChar">
    <w:name w:val="Footer Char"/>
    <w:basedOn w:val="DefaultParagraphFont"/>
    <w:link w:val="Footer"/>
    <w:uiPriority w:val="99"/>
    <w:rsid w:val="00400D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0D4B"/>
    <w:pPr>
      <w:tabs>
        <w:tab w:val="center" w:pos="4680"/>
        <w:tab w:val="right" w:pos="9360"/>
      </w:tabs>
      <w:spacing w:line="240" w:lineRule="auto"/>
    </w:pPr>
  </w:style>
  <w:style w:type="character" w:customStyle="1" w:styleId="HeaderChar">
    <w:name w:val="Header Char"/>
    <w:basedOn w:val="DefaultParagraphFont"/>
    <w:link w:val="Header"/>
    <w:uiPriority w:val="99"/>
    <w:rsid w:val="00400D4B"/>
  </w:style>
  <w:style w:type="paragraph" w:styleId="Footer">
    <w:name w:val="footer"/>
    <w:basedOn w:val="Normal"/>
    <w:link w:val="FooterChar"/>
    <w:uiPriority w:val="99"/>
    <w:unhideWhenUsed/>
    <w:rsid w:val="00400D4B"/>
    <w:pPr>
      <w:tabs>
        <w:tab w:val="center" w:pos="4680"/>
        <w:tab w:val="right" w:pos="9360"/>
      </w:tabs>
      <w:spacing w:line="240" w:lineRule="auto"/>
    </w:pPr>
  </w:style>
  <w:style w:type="character" w:customStyle="1" w:styleId="FooterChar">
    <w:name w:val="Footer Char"/>
    <w:basedOn w:val="DefaultParagraphFont"/>
    <w:link w:val="Footer"/>
    <w:uiPriority w:val="99"/>
    <w:rsid w:val="00400D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872</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2019-02-12T04:50:00Z</dcterms:created>
  <dcterms:modified xsi:type="dcterms:W3CDTF">2019-02-12T04:50:00Z</dcterms:modified>
</cp:coreProperties>
</file>